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BBEBD13" w:rsidR="00AC5390" w:rsidRDefault="00AC5390" w:rsidP="00AC5390">
      <w:pPr>
        <w:pStyle w:val="Zhlav"/>
        <w:jc w:val="center"/>
        <w:rPr>
          <w:b/>
          <w:sz w:val="18"/>
          <w:szCs w:val="20"/>
          <w:u w:val="single"/>
        </w:rPr>
      </w:pPr>
      <w:r w:rsidRPr="00AC5390">
        <w:rPr>
          <w:b/>
          <w:sz w:val="18"/>
          <w:szCs w:val="20"/>
          <w:u w:val="single"/>
        </w:rPr>
        <w:t>Příloha 4</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7ECF9A01" w14:textId="6C9AF2FC" w:rsidR="00AC5390" w:rsidRPr="00AC5390" w:rsidRDefault="001D12F6" w:rsidP="00AC5390">
      <w:pPr>
        <w:pStyle w:val="Zhlav"/>
        <w:jc w:val="center"/>
        <w:rPr>
          <w:b/>
          <w:sz w:val="18"/>
          <w:szCs w:val="20"/>
        </w:rPr>
      </w:pPr>
      <w:bookmarkStart w:id="0" w:name="_Hlk85714792"/>
      <w:r>
        <w:rPr>
          <w:b/>
          <w:sz w:val="18"/>
          <w:szCs w:val="20"/>
        </w:rPr>
        <w:t>Nákup měřících kabelových vozů</w:t>
      </w:r>
      <w:bookmarkEnd w:id="0"/>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lastRenderedPageBreak/>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1D12F6">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1D12F6">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1"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1"/>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31137822" w:rsidR="00AC5390" w:rsidRDefault="00AC5390" w:rsidP="00AC5390">
      <w:pPr>
        <w:pStyle w:val="Zhlav"/>
        <w:jc w:val="center"/>
        <w:rPr>
          <w:b/>
          <w:sz w:val="18"/>
          <w:szCs w:val="20"/>
          <w:u w:val="single"/>
        </w:rPr>
      </w:pPr>
      <w:bookmarkStart w:id="2" w:name="_Hlk536530882"/>
      <w:r w:rsidRPr="00AC5390">
        <w:rPr>
          <w:b/>
          <w:sz w:val="18"/>
          <w:szCs w:val="20"/>
          <w:u w:val="single"/>
        </w:rPr>
        <w:lastRenderedPageBreak/>
        <w:t>Příloha 4</w:t>
      </w:r>
    </w:p>
    <w:p w14:paraId="0852987B" w14:textId="77777777" w:rsidR="00AC5390" w:rsidRDefault="00AC5390" w:rsidP="00AC5390">
      <w:pPr>
        <w:pStyle w:val="Zhlav"/>
        <w:jc w:val="center"/>
        <w:rPr>
          <w:b/>
          <w:sz w:val="18"/>
          <w:szCs w:val="20"/>
          <w:u w:val="single"/>
        </w:rPr>
      </w:pPr>
    </w:p>
    <w:p w14:paraId="025F8777" w14:textId="4943CCA9" w:rsidR="00AC5390" w:rsidRPr="00AC5390" w:rsidRDefault="001D12F6" w:rsidP="00AC5390">
      <w:pPr>
        <w:pStyle w:val="Zhlav"/>
        <w:jc w:val="center"/>
        <w:rPr>
          <w:b/>
          <w:sz w:val="18"/>
          <w:szCs w:val="20"/>
        </w:rPr>
      </w:pPr>
      <w:r w:rsidRPr="001D12F6">
        <w:rPr>
          <w:b/>
          <w:sz w:val="18"/>
          <w:szCs w:val="20"/>
        </w:rPr>
        <w:t>Nákup měřících kabelových vozů</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2"/>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1D12F6"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745DD" w14:textId="77777777" w:rsidR="00C3255B" w:rsidRDefault="00C3255B">
      <w:r>
        <w:separator/>
      </w:r>
    </w:p>
  </w:endnote>
  <w:endnote w:type="continuationSeparator" w:id="0">
    <w:p w14:paraId="1A95228F" w14:textId="77777777" w:rsidR="00C3255B" w:rsidRDefault="00C3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488F" w14:textId="77777777" w:rsidR="00C3255B" w:rsidRDefault="00C3255B">
      <w:r>
        <w:separator/>
      </w:r>
    </w:p>
  </w:footnote>
  <w:footnote w:type="continuationSeparator" w:id="0">
    <w:p w14:paraId="3D14373F" w14:textId="77777777" w:rsidR="00C3255B" w:rsidRDefault="00C3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1D12F6"/>
    <w:rsid w:val="00230B0F"/>
    <w:rsid w:val="002A5E71"/>
    <w:rsid w:val="00491206"/>
    <w:rsid w:val="00505C66"/>
    <w:rsid w:val="00607326"/>
    <w:rsid w:val="00622498"/>
    <w:rsid w:val="007E4FE6"/>
    <w:rsid w:val="00840879"/>
    <w:rsid w:val="00867091"/>
    <w:rsid w:val="00882F2E"/>
    <w:rsid w:val="008B042C"/>
    <w:rsid w:val="008B3AA6"/>
    <w:rsid w:val="008C4A5A"/>
    <w:rsid w:val="00920726"/>
    <w:rsid w:val="00935944"/>
    <w:rsid w:val="009449D4"/>
    <w:rsid w:val="009A1FE1"/>
    <w:rsid w:val="009C119D"/>
    <w:rsid w:val="00A32502"/>
    <w:rsid w:val="00A75065"/>
    <w:rsid w:val="00AC5390"/>
    <w:rsid w:val="00B26A66"/>
    <w:rsid w:val="00B84EFC"/>
    <w:rsid w:val="00BA0F1A"/>
    <w:rsid w:val="00C3255B"/>
    <w:rsid w:val="00CA4649"/>
    <w:rsid w:val="00D7641B"/>
    <w:rsid w:val="00DC6A2A"/>
    <w:rsid w:val="00E66B86"/>
    <w:rsid w:val="00E70317"/>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9433</Words>
  <Characters>55659</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2021-10-21T11:17:00Z</dcterms:created>
  <dcterms:modified xsi:type="dcterms:W3CDTF">2021-10-21T11:20:00Z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